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A77AB">
        <w:rPr>
          <w:rFonts w:ascii="Minion Pro" w:hAnsi="Minion Pro"/>
          <w:b/>
          <w:bCs/>
          <w:sz w:val="52"/>
          <w:szCs w:val="52"/>
        </w:rPr>
        <w:t>8</w:t>
      </w:r>
      <w:r w:rsidR="00945DB9">
        <w:rPr>
          <w:rFonts w:ascii="Minion Pro" w:hAnsi="Minion Pro"/>
          <w:b/>
          <w:bCs/>
          <w:sz w:val="52"/>
          <w:szCs w:val="52"/>
        </w:rPr>
        <w:t>9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21D9E" w:rsidRPr="00F82635" w:rsidRDefault="00D20D23" w:rsidP="00F82635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F82635" w:rsidRPr="00F82635">
        <w:rPr>
          <w:rFonts w:ascii="Minion Pro" w:hAnsi="Minion Pro" w:cs="Times New Roman"/>
          <w:sz w:val="22"/>
          <w:szCs w:val="22"/>
        </w:rPr>
        <w:t>Outcrop on the Burro Trail. The compositional layers in the schist appear to be relict bedding, but the parallel schistosity in the mica-rich layers is penetrative and so likely a tectonic foliation. This is supported by the identification of a small isoclinally folded quartzite layer with an axial surface parallel to the dominant schistosity. This generation of folding must pre-date a second generation of upright to inclined folds that are also common in the outcrop. Overall, the bedding/schistosity has a generally shallow NW dip.</w:t>
      </w:r>
    </w:p>
    <w:p w:rsidR="00F82635" w:rsidRPr="00F82635" w:rsidRDefault="00F82635" w:rsidP="00F82635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C6356" w:rsidRPr="00945DB9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EA77AB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The </w:t>
      </w:r>
      <w:r w:rsidR="00F82635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orientation of the </w:t>
      </w:r>
      <w:r w:rsidR="00EA77AB" w:rsidRPr="00F82635">
        <w:rPr>
          <w:rFonts w:ascii="Minion Pro" w:hAnsi="Minion Pro" w:cs="Times New Roman"/>
          <w:color w:val="000000" w:themeColor="text1"/>
          <w:sz w:val="22"/>
          <w:szCs w:val="22"/>
        </w:rPr>
        <w:t>bedding/schistosity</w:t>
      </w:r>
      <w:r w:rsidR="00F82635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 at the scale of the outcrop is approximated by an enveloping surface (across the upright folds) that</w:t>
      </w:r>
      <w:r w:rsidR="00EA77AB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 has strike</w:t>
      </w:r>
      <w:r w:rsidR="005D4375" w:rsidRPr="00F82635">
        <w:rPr>
          <w:rFonts w:ascii="Minion Pro" w:hAnsi="Minion Pro" w:cs="Times New Roman"/>
          <w:color w:val="000000" w:themeColor="text1"/>
          <w:sz w:val="22"/>
          <w:szCs w:val="22"/>
        </w:rPr>
        <w:t>,</w:t>
      </w:r>
      <w:r w:rsidR="00EA77AB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dip </w:t>
      </w:r>
      <w:r w:rsidR="005D4375" w:rsidRPr="00F82635">
        <w:rPr>
          <w:rFonts w:ascii="Minion Pro" w:hAnsi="Minion Pro" w:cs="Times New Roman"/>
          <w:color w:val="000000" w:themeColor="text1"/>
          <w:sz w:val="22"/>
          <w:szCs w:val="22"/>
        </w:rPr>
        <w:t>2</w:t>
      </w:r>
      <w:r w:rsidR="00F82635" w:rsidRPr="00F82635">
        <w:rPr>
          <w:rFonts w:ascii="Minion Pro" w:hAnsi="Minion Pro" w:cs="Times New Roman"/>
          <w:color w:val="000000" w:themeColor="text1"/>
          <w:sz w:val="22"/>
          <w:szCs w:val="22"/>
        </w:rPr>
        <w:t>37</w:t>
      </w:r>
      <w:r w:rsidR="00EA77AB" w:rsidRPr="00F82635">
        <w:rPr>
          <w:rFonts w:ascii="Minion Pro" w:hAnsi="Minion Pro" w:cs="Times New Roman"/>
          <w:color w:val="000000" w:themeColor="text1"/>
          <w:sz w:val="22"/>
          <w:szCs w:val="22"/>
        </w:rPr>
        <w:t>,</w:t>
      </w:r>
      <w:r w:rsidR="00F82635" w:rsidRPr="00F82635">
        <w:rPr>
          <w:rFonts w:ascii="Minion Pro" w:hAnsi="Minion Pro" w:cs="Times New Roman"/>
          <w:color w:val="000000" w:themeColor="text1"/>
          <w:sz w:val="22"/>
          <w:szCs w:val="22"/>
        </w:rPr>
        <w:t>27</w:t>
      </w:r>
      <w:r w:rsidR="005D4375" w:rsidRPr="00F82635">
        <w:rPr>
          <w:rFonts w:ascii="Minion Pro" w:hAnsi="Minion Pro" w:cs="Times New Roman"/>
          <w:color w:val="000000" w:themeColor="text1"/>
          <w:sz w:val="22"/>
          <w:szCs w:val="22"/>
        </w:rPr>
        <w:t>.</w:t>
      </w:r>
      <w:r w:rsidR="00F82635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 The axial surface of one of the upright folds has a strike,dip of 078,60 and a hinge with a plunge -&gt; trend of 07 -&gt; 080.</w:t>
      </w:r>
    </w:p>
    <w:p w:rsidR="00990734" w:rsidRDefault="00F87041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A5E794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A73BB5" w:rsidRPr="00945DB9" w:rsidRDefault="00945DB9" w:rsidP="00A21D9E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41275</wp:posOffset>
            </wp:positionV>
            <wp:extent cx="3844290" cy="2882265"/>
            <wp:effectExtent l="0" t="0" r="3810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4290" cy="2882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734"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 w:rsidR="00990734">
        <w:rPr>
          <w:rFonts w:ascii="Minion Pro" w:hAnsi="Minion Pro" w:cs="Times New Roman"/>
          <w:sz w:val="22"/>
          <w:szCs w:val="22"/>
        </w:rPr>
        <w:t xml:space="preserve"> </w:t>
      </w:r>
      <w:r w:rsidR="005D4375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Left. </w:t>
      </w:r>
      <w:r w:rsidR="00E04750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This view </w:t>
      </w:r>
      <w:r w:rsidR="00493EC5" w:rsidRPr="00F82635">
        <w:rPr>
          <w:rFonts w:ascii="Minion Pro" w:hAnsi="Minion Pro" w:cs="Times New Roman"/>
          <w:color w:val="000000" w:themeColor="text1"/>
          <w:sz w:val="22"/>
          <w:szCs w:val="22"/>
        </w:rPr>
        <w:t>is looking Northeast</w:t>
      </w:r>
      <w:r w:rsidR="00F82635" w:rsidRPr="00F82635">
        <w:rPr>
          <w:rFonts w:ascii="Minion Pro" w:hAnsi="Minion Pro" w:cs="Times New Roman"/>
          <w:color w:val="000000" w:themeColor="text1"/>
          <w:sz w:val="22"/>
          <w:szCs w:val="22"/>
        </w:rPr>
        <w:t>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5D4375" w:rsidRPr="00F82635" w:rsidRDefault="005D4375" w:rsidP="005D4375">
      <w:pPr>
        <w:autoSpaceDE w:val="0"/>
        <w:autoSpaceDN w:val="0"/>
        <w:adjustRightInd w:val="0"/>
        <w:rPr>
          <w:rFonts w:ascii="Minion Pro" w:hAnsi="Minion Pro" w:cs="Times New Roman"/>
          <w:color w:val="000000" w:themeColor="text1"/>
          <w:sz w:val="22"/>
          <w:szCs w:val="22"/>
        </w:rPr>
      </w:pPr>
      <w:r w:rsidRPr="00F82635">
        <w:rPr>
          <w:rFonts w:ascii="Minion Pro" w:hAnsi="Minion Pro" w:cs="Times New Roman"/>
          <w:b/>
          <w:bCs/>
          <w:color w:val="000000" w:themeColor="text1"/>
          <w:sz w:val="22"/>
          <w:szCs w:val="22"/>
        </w:rPr>
        <w:t>Photo 2</w:t>
      </w:r>
      <w:r w:rsidR="00120A86">
        <w:rPr>
          <w:rFonts w:ascii="Minion Pro" w:hAnsi="Minion Pro" w:cs="Times New Roman"/>
          <w:b/>
          <w:bCs/>
          <w:color w:val="000000" w:themeColor="text1"/>
          <w:sz w:val="22"/>
          <w:szCs w:val="22"/>
        </w:rPr>
        <w:t xml:space="preserve"> and sketch</w:t>
      </w:r>
      <w:r w:rsidRPr="00F82635">
        <w:rPr>
          <w:rFonts w:ascii="Minion Pro" w:hAnsi="Minion Pro" w:cs="Times New Roman"/>
          <w:b/>
          <w:bCs/>
          <w:color w:val="000000" w:themeColor="text1"/>
          <w:sz w:val="22"/>
          <w:szCs w:val="22"/>
        </w:rPr>
        <w:t>.</w:t>
      </w:r>
      <w:r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 </w:t>
      </w:r>
      <w:r w:rsidR="00F82635" w:rsidRPr="00F82635">
        <w:rPr>
          <w:rFonts w:ascii="Minion Pro" w:hAnsi="Minion Pro" w:cs="Times New Roman"/>
          <w:color w:val="000000" w:themeColor="text1"/>
          <w:sz w:val="22"/>
          <w:szCs w:val="22"/>
        </w:rPr>
        <w:t>Below</w:t>
      </w:r>
      <w:r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. A close view </w:t>
      </w:r>
      <w:r w:rsidR="00120A86">
        <w:rPr>
          <w:rFonts w:ascii="Minion Pro" w:hAnsi="Minion Pro" w:cs="Times New Roman"/>
          <w:color w:val="000000" w:themeColor="text1"/>
          <w:sz w:val="22"/>
          <w:szCs w:val="22"/>
        </w:rPr>
        <w:t xml:space="preserve">and sketch </w:t>
      </w:r>
      <w:r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of </w:t>
      </w:r>
      <w:r w:rsidR="00F82635" w:rsidRPr="00F82635">
        <w:rPr>
          <w:rFonts w:ascii="Minion Pro" w:hAnsi="Minion Pro" w:cs="Times New Roman"/>
          <w:color w:val="000000" w:themeColor="text1"/>
          <w:sz w:val="22"/>
          <w:szCs w:val="22"/>
        </w:rPr>
        <w:t>an isoclinal fold of thin  (~1 cm  thick) quartzite layer with the schistosity as its axial surface.</w:t>
      </w:r>
      <w:r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 Pencil </w:t>
      </w:r>
      <w:r w:rsidR="00F82635" w:rsidRPr="00F82635">
        <w:rPr>
          <w:rFonts w:ascii="Minion Pro" w:hAnsi="Minion Pro" w:cs="Times New Roman"/>
          <w:color w:val="000000" w:themeColor="text1"/>
          <w:sz w:val="22"/>
          <w:szCs w:val="22"/>
        </w:rPr>
        <w:t>tip is near a fold nose</w:t>
      </w:r>
      <w:r w:rsidRPr="00F82635">
        <w:rPr>
          <w:rFonts w:ascii="Minion Pro" w:hAnsi="Minion Pro" w:cs="Times New Roman"/>
          <w:color w:val="000000" w:themeColor="text1"/>
          <w:sz w:val="22"/>
          <w:szCs w:val="22"/>
        </w:rPr>
        <w:t>.</w:t>
      </w:r>
    </w:p>
    <w:p w:rsidR="00AE5A2B" w:rsidRDefault="008452F0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44C4B84D" wp14:editId="49DF3691">
            <wp:simplePos x="0" y="0"/>
            <wp:positionH relativeFrom="column">
              <wp:posOffset>4182745</wp:posOffset>
            </wp:positionH>
            <wp:positionV relativeFrom="paragraph">
              <wp:posOffset>194066</wp:posOffset>
            </wp:positionV>
            <wp:extent cx="1731010" cy="2308225"/>
            <wp:effectExtent l="0" t="0" r="0" b="317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86close_qtzveinboudins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230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A2B" w:rsidRDefault="00120A86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4425950</wp:posOffset>
            </wp:positionH>
            <wp:positionV relativeFrom="paragraph">
              <wp:posOffset>2452370</wp:posOffset>
            </wp:positionV>
            <wp:extent cx="1311275" cy="1252220"/>
            <wp:effectExtent l="0" t="0" r="0" b="508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ketch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878316</wp:posOffset>
            </wp:positionH>
            <wp:positionV relativeFrom="paragraph">
              <wp:posOffset>1339491</wp:posOffset>
            </wp:positionV>
            <wp:extent cx="3077845" cy="230822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86close_qtzveinboudins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845" cy="230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635" w:rsidRPr="00F82635">
        <w:rPr>
          <w:rFonts w:ascii="Minion Pro" w:hAnsi="Minion Pro" w:cs="Times New Roman"/>
          <w:b/>
          <w:bCs/>
          <w:color w:val="000000" w:themeColor="text1"/>
          <w:sz w:val="22"/>
          <w:szCs w:val="22"/>
        </w:rPr>
        <w:t xml:space="preserve">Photo </w:t>
      </w:r>
      <w:r w:rsidR="00F82635">
        <w:rPr>
          <w:rFonts w:ascii="Minion Pro" w:hAnsi="Minion Pro" w:cs="Times New Roman"/>
          <w:b/>
          <w:bCs/>
          <w:color w:val="000000" w:themeColor="text1"/>
          <w:sz w:val="22"/>
          <w:szCs w:val="22"/>
        </w:rPr>
        <w:t>3</w:t>
      </w:r>
      <w:r w:rsidR="00F82635" w:rsidRPr="00F82635">
        <w:rPr>
          <w:rFonts w:ascii="Minion Pro" w:hAnsi="Minion Pro" w:cs="Times New Roman"/>
          <w:b/>
          <w:bCs/>
          <w:color w:val="000000" w:themeColor="text1"/>
          <w:sz w:val="22"/>
          <w:szCs w:val="22"/>
        </w:rPr>
        <w:t>.</w:t>
      </w:r>
      <w:r w:rsidR="00F82635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 </w:t>
      </w:r>
      <w:r w:rsidR="00F82635">
        <w:rPr>
          <w:rFonts w:ascii="Minion Pro" w:hAnsi="Minion Pro" w:cs="Times New Roman"/>
          <w:color w:val="000000" w:themeColor="text1"/>
          <w:sz w:val="22"/>
          <w:szCs w:val="22"/>
        </w:rPr>
        <w:t>Right</w:t>
      </w:r>
      <w:r w:rsidR="00F82635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. A close view of </w:t>
      </w:r>
      <w:r w:rsidR="00F82635">
        <w:rPr>
          <w:rFonts w:ascii="Minion Pro" w:hAnsi="Minion Pro" w:cs="Times New Roman"/>
          <w:color w:val="000000" w:themeColor="text1"/>
          <w:sz w:val="22"/>
          <w:szCs w:val="22"/>
        </w:rPr>
        <w:t>cm-scale inclined folds of the schistosity. View is looking downplunge</w:t>
      </w:r>
      <w:r w:rsidR="007A26AA">
        <w:rPr>
          <w:rFonts w:ascii="Minion Pro" w:hAnsi="Minion Pro" w:cs="Times New Roman"/>
          <w:color w:val="000000" w:themeColor="text1"/>
          <w:sz w:val="22"/>
          <w:szCs w:val="22"/>
        </w:rPr>
        <w:t xml:space="preserve"> towards NE.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B1BBE"/>
    <w:rsid w:val="00407982"/>
    <w:rsid w:val="004828DD"/>
    <w:rsid w:val="00493EC5"/>
    <w:rsid w:val="004B22F5"/>
    <w:rsid w:val="00500C8B"/>
    <w:rsid w:val="00530E47"/>
    <w:rsid w:val="00575838"/>
    <w:rsid w:val="00590EE7"/>
    <w:rsid w:val="005D4375"/>
    <w:rsid w:val="00622F59"/>
    <w:rsid w:val="00660DF7"/>
    <w:rsid w:val="00711715"/>
    <w:rsid w:val="0073261E"/>
    <w:rsid w:val="007A26AA"/>
    <w:rsid w:val="007A4B68"/>
    <w:rsid w:val="007E6006"/>
    <w:rsid w:val="00822831"/>
    <w:rsid w:val="00827D5A"/>
    <w:rsid w:val="008452F0"/>
    <w:rsid w:val="008652D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E5A2B"/>
    <w:rsid w:val="00AE5C04"/>
    <w:rsid w:val="00B03DD9"/>
    <w:rsid w:val="00B812CE"/>
    <w:rsid w:val="00C7517B"/>
    <w:rsid w:val="00CB45AC"/>
    <w:rsid w:val="00D20D23"/>
    <w:rsid w:val="00D37E24"/>
    <w:rsid w:val="00D7256A"/>
    <w:rsid w:val="00E04750"/>
    <w:rsid w:val="00E3361C"/>
    <w:rsid w:val="00E63D4E"/>
    <w:rsid w:val="00EA77AB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customXml" Target="ink/ink1.xml"/><Relationship Id="rId9" Type="http://schemas.openxmlformats.org/officeDocument/2006/relationships/image" Target="media/image4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7</cp:revision>
  <cp:lastPrinted>2020-05-12T15:19:00Z</cp:lastPrinted>
  <dcterms:created xsi:type="dcterms:W3CDTF">2020-05-15T17:57:00Z</dcterms:created>
  <dcterms:modified xsi:type="dcterms:W3CDTF">2021-04-20T11:47:00Z</dcterms:modified>
</cp:coreProperties>
</file>